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602F" w14:textId="672FEE9D" w:rsidR="003C30CA" w:rsidRPr="003C30CA" w:rsidRDefault="003C30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Pr="003C30CA">
        <w:rPr>
          <w:b/>
          <w:bCs/>
          <w:sz w:val="28"/>
          <w:szCs w:val="28"/>
        </w:rPr>
        <w:t>rganism</w:t>
      </w:r>
      <w:r w:rsidRPr="003C30CA">
        <w:rPr>
          <w:b/>
          <w:bCs/>
          <w:sz w:val="28"/>
          <w:szCs w:val="28"/>
        </w:rPr>
        <w:t>i</w:t>
      </w:r>
      <w:r w:rsidRPr="003C30CA">
        <w:rPr>
          <w:b/>
          <w:bCs/>
          <w:sz w:val="28"/>
          <w:szCs w:val="28"/>
        </w:rPr>
        <w:t xml:space="preserve"> di ricerca con sede o con stabile organizzazione nel territorio nazionale, beneficiario di un contributo di funzionamento ordinario a valere del bilancio del Ministero dell’Università e Ricerca ed incluso nell’elenco </w:t>
      </w:r>
      <w:r w:rsidRPr="003C30CA">
        <w:rPr>
          <w:b/>
          <w:bCs/>
          <w:sz w:val="28"/>
          <w:szCs w:val="28"/>
        </w:rPr>
        <w:t>delle amministrazioni</w:t>
      </w:r>
      <w:r w:rsidRPr="003C30CA">
        <w:rPr>
          <w:b/>
          <w:bCs/>
          <w:sz w:val="28"/>
          <w:szCs w:val="28"/>
        </w:rPr>
        <w:t xml:space="preserve"> pubbliche inserite nel conto economico consolidato, individuate ai sensi dell’articolo 1, comma 3 della legge 196/2009 e presenti nell’elenco ISTAT, pubblicato nella GU, serie generale n.227 del 30 settembre 2025</w:t>
      </w:r>
    </w:p>
    <w:p w14:paraId="285164B0" w14:textId="425CF30D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 xml:space="preserve">Agenzia nazionale per le nuove tecnologie, </w:t>
      </w:r>
      <w:r w:rsidRPr="003C30CA">
        <w:t>l</w:t>
      </w:r>
      <w:r w:rsidRPr="003C30CA">
        <w:rPr>
          <w:rFonts w:ascii="Aptos" w:hAnsi="Aptos" w:cs="Aptos"/>
        </w:rPr>
        <w:t>’</w:t>
      </w:r>
      <w:r w:rsidRPr="003C30CA">
        <w:t>energia</w:t>
      </w:r>
      <w:r w:rsidRPr="003C30CA">
        <w:t xml:space="preserve"> e lo sviluppo economico sostenibile </w:t>
      </w:r>
      <w:r>
        <w:t>–</w:t>
      </w:r>
      <w:r w:rsidRPr="003C30CA">
        <w:t xml:space="preserve"> ENEA</w:t>
      </w:r>
    </w:p>
    <w:p w14:paraId="2298ECBD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>Agenzia spaziale italiana</w:t>
      </w:r>
      <w:r>
        <w:t xml:space="preserve"> - </w:t>
      </w:r>
      <w:r w:rsidRPr="003C30CA">
        <w:t xml:space="preserve">ASI </w:t>
      </w:r>
    </w:p>
    <w:p w14:paraId="7828E2E8" w14:textId="2B2ED22D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>Area di Ricerca Scientifica e Tecnologica di Trieste</w:t>
      </w:r>
      <w:r>
        <w:t xml:space="preserve"> - </w:t>
      </w:r>
      <w:r w:rsidRPr="003C30CA">
        <w:t>Area Science Park</w:t>
      </w:r>
    </w:p>
    <w:p w14:paraId="2301F521" w14:textId="24D576D1" w:rsidR="00C72004" w:rsidRDefault="003C30CA" w:rsidP="003C30CA">
      <w:pPr>
        <w:pStyle w:val="Paragrafoelenco"/>
        <w:numPr>
          <w:ilvl w:val="0"/>
          <w:numId w:val="2"/>
        </w:numPr>
      </w:pPr>
      <w:r w:rsidRPr="003C30CA">
        <w:t>Centro Europeo di Formazione e Ricerca in Ingegneria Sismica</w:t>
      </w:r>
      <w:r>
        <w:t xml:space="preserve"> - </w:t>
      </w:r>
      <w:r w:rsidRPr="003C30CA">
        <w:t>Fondazione Eucentre (</w:t>
      </w:r>
      <w:proofErr w:type="spellStart"/>
      <w:r w:rsidRPr="003C30CA">
        <w:t>European</w:t>
      </w:r>
      <w:proofErr w:type="spellEnd"/>
      <w:r w:rsidRPr="003C30CA">
        <w:t xml:space="preserve"> Centre for Training and Research in </w:t>
      </w:r>
      <w:proofErr w:type="spellStart"/>
      <w:r w:rsidRPr="003C30CA">
        <w:t>Earthquake</w:t>
      </w:r>
      <w:proofErr w:type="spellEnd"/>
      <w:r w:rsidRPr="003C30CA">
        <w:t xml:space="preserve"> Engineering - EUROCENTRE)</w:t>
      </w:r>
    </w:p>
    <w:p w14:paraId="161F10F2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>Centro internazionale in monitoraggio ambientale</w:t>
      </w:r>
      <w:r>
        <w:t xml:space="preserve"> - </w:t>
      </w:r>
      <w:r w:rsidRPr="003C30CA">
        <w:t xml:space="preserve">Fondazione CIMA </w:t>
      </w:r>
    </w:p>
    <w:p w14:paraId="7FF8432F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 xml:space="preserve">Centro Italiano Ricerche Aerospaziali </w:t>
      </w:r>
      <w:r>
        <w:t xml:space="preserve">- </w:t>
      </w:r>
      <w:r w:rsidRPr="003C30CA">
        <w:t>CIRA. S.</w:t>
      </w:r>
      <w:proofErr w:type="spellStart"/>
      <w:r w:rsidRPr="003C30CA">
        <w:t>c.p.a</w:t>
      </w:r>
      <w:proofErr w:type="spellEnd"/>
      <w:r w:rsidRPr="003C30CA">
        <w:t xml:space="preserve">. </w:t>
      </w:r>
    </w:p>
    <w:p w14:paraId="1BCAB9FD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>Consiglio nazionale delle ricerche</w:t>
      </w:r>
      <w:r>
        <w:t xml:space="preserve"> - </w:t>
      </w:r>
      <w:r w:rsidRPr="003C30CA">
        <w:t xml:space="preserve">CNR </w:t>
      </w:r>
    </w:p>
    <w:p w14:paraId="0C462DEA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>Consiglio per la ricerca in agricoltura e l</w:t>
      </w:r>
      <w:r w:rsidRPr="003C30CA">
        <w:rPr>
          <w:rFonts w:ascii="Aptos" w:hAnsi="Aptos" w:cs="Aptos"/>
        </w:rPr>
        <w:t>’</w:t>
      </w:r>
      <w:r w:rsidRPr="003C30CA">
        <w:t>analisi dell</w:t>
      </w:r>
      <w:r w:rsidRPr="003C30CA">
        <w:rPr>
          <w:rFonts w:ascii="Aptos" w:hAnsi="Aptos" w:cs="Aptos"/>
        </w:rPr>
        <w:t>’</w:t>
      </w:r>
      <w:r w:rsidRPr="003C30CA">
        <w:t>economia agraria</w:t>
      </w:r>
      <w:r>
        <w:t xml:space="preserve"> </w:t>
      </w:r>
      <w:r w:rsidRPr="003C30CA">
        <w:t xml:space="preserve">CREA </w:t>
      </w:r>
    </w:p>
    <w:p w14:paraId="1A005768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>Elettra - Sincrotrone Trieste Societ</w:t>
      </w:r>
      <w:r w:rsidRPr="003C30CA">
        <w:rPr>
          <w:rFonts w:ascii="Aptos" w:hAnsi="Aptos" w:cs="Aptos"/>
        </w:rPr>
        <w:t>à</w:t>
      </w:r>
      <w:r w:rsidRPr="003C30CA">
        <w:t xml:space="preserve"> Consortile Per Azioni di interesse nazionale </w:t>
      </w:r>
    </w:p>
    <w:p w14:paraId="6F44139E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>Fondazione</w:t>
      </w:r>
      <w:r>
        <w:t xml:space="preserve"> </w:t>
      </w:r>
      <w:proofErr w:type="spellStart"/>
      <w:r w:rsidRPr="003C30CA">
        <w:t>Biotecnopolo</w:t>
      </w:r>
      <w:proofErr w:type="spellEnd"/>
      <w:r w:rsidRPr="003C30CA">
        <w:t xml:space="preserve"> di Siena </w:t>
      </w:r>
    </w:p>
    <w:p w14:paraId="2FE76003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 xml:space="preserve">Fondazione Centro Euro-Mediterraneo sui cambiamenti climatici </w:t>
      </w:r>
    </w:p>
    <w:p w14:paraId="516AB23D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>Fondazione</w:t>
      </w:r>
      <w:r>
        <w:t xml:space="preserve"> </w:t>
      </w:r>
      <w:r w:rsidRPr="003C30CA">
        <w:t>Centro ricerche marine</w:t>
      </w:r>
    </w:p>
    <w:p w14:paraId="639531E5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>Fondazione Human Technopole Fondazione Istituto italiano di tecnologia</w:t>
      </w:r>
      <w:r>
        <w:t xml:space="preserve"> </w:t>
      </w:r>
      <w:r w:rsidRPr="003C30CA">
        <w:t xml:space="preserve">IIT </w:t>
      </w:r>
    </w:p>
    <w:p w14:paraId="5C5A8837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>Fondazione Regionale per la Ricerca Biomedica</w:t>
      </w:r>
      <w:r>
        <w:t xml:space="preserve"> </w:t>
      </w:r>
      <w:r w:rsidRPr="003C30CA">
        <w:t xml:space="preserve">FRRB </w:t>
      </w:r>
    </w:p>
    <w:p w14:paraId="253D97ED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>Istituto italiano di studi germanici Istituto nazionale di alta matematica «Francesco Severi» - INDAM</w:t>
      </w:r>
    </w:p>
    <w:p w14:paraId="4497CF4F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>Istituto nazionale di astrofisica</w:t>
      </w:r>
      <w:r>
        <w:t xml:space="preserve"> </w:t>
      </w:r>
      <w:r w:rsidRPr="003C30CA">
        <w:t xml:space="preserve">INAF </w:t>
      </w:r>
    </w:p>
    <w:p w14:paraId="6B2069FA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>Istituto nazionale di documentazione, innovazione e ricerca educativa</w:t>
      </w:r>
      <w:r>
        <w:t xml:space="preserve"> </w:t>
      </w:r>
      <w:r w:rsidRPr="003C30CA">
        <w:t xml:space="preserve">INDIRE </w:t>
      </w:r>
    </w:p>
    <w:p w14:paraId="49ABE02D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>Istituto nazionale di fisica nucleare</w:t>
      </w:r>
      <w:r>
        <w:t xml:space="preserve"> </w:t>
      </w:r>
      <w:r w:rsidRPr="003C30CA">
        <w:t xml:space="preserve">INFN </w:t>
      </w:r>
    </w:p>
    <w:p w14:paraId="2CD81BE5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>Istituto nazionale di geofisica e vulcanologia</w:t>
      </w:r>
      <w:r>
        <w:t xml:space="preserve"> </w:t>
      </w:r>
      <w:r w:rsidRPr="003C30CA">
        <w:t xml:space="preserve">INGV </w:t>
      </w:r>
    </w:p>
    <w:p w14:paraId="2F9E118E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>Istituto nazionale di oceanografia e di geofisica sperimentale</w:t>
      </w:r>
      <w:r>
        <w:t xml:space="preserve"> </w:t>
      </w:r>
      <w:r w:rsidRPr="003C30CA">
        <w:t xml:space="preserve">OGS </w:t>
      </w:r>
    </w:p>
    <w:p w14:paraId="51F7586E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>Istituto nazionale di ricerca metrologica</w:t>
      </w:r>
      <w:r>
        <w:t xml:space="preserve"> </w:t>
      </w:r>
      <w:r w:rsidRPr="003C30CA">
        <w:t xml:space="preserve">INRIM </w:t>
      </w:r>
    </w:p>
    <w:p w14:paraId="3B32568E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 xml:space="preserve">Istituto nazionale di statistica ISTAT </w:t>
      </w:r>
    </w:p>
    <w:p w14:paraId="48A9FD0B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>Istituto nazionale per la valutazione del sistema educativo di istruzione e di formazione</w:t>
      </w:r>
      <w:r>
        <w:t xml:space="preserve"> </w:t>
      </w:r>
      <w:r w:rsidRPr="003C30CA">
        <w:t>INVALSI</w:t>
      </w:r>
    </w:p>
    <w:p w14:paraId="153D024F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 xml:space="preserve">Istituto nazionale per </w:t>
      </w:r>
      <w:r w:rsidRPr="003C30CA">
        <w:t>l</w:t>
      </w:r>
      <w:r w:rsidRPr="003C30CA">
        <w:rPr>
          <w:rFonts w:ascii="Aptos" w:hAnsi="Aptos" w:cs="Aptos"/>
        </w:rPr>
        <w:t>’</w:t>
      </w:r>
      <w:r w:rsidRPr="003C30CA">
        <w:t>analisi</w:t>
      </w:r>
      <w:r w:rsidRPr="003C30CA">
        <w:t xml:space="preserve"> delle politiche pubbliche</w:t>
      </w:r>
      <w:r>
        <w:t xml:space="preserve"> </w:t>
      </w:r>
      <w:r w:rsidRPr="003C30CA">
        <w:t xml:space="preserve">INAPP </w:t>
      </w:r>
    </w:p>
    <w:p w14:paraId="6A98E43D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>Istituto superiore di sanit</w:t>
      </w:r>
      <w:r w:rsidRPr="003C30CA">
        <w:rPr>
          <w:rFonts w:ascii="Aptos" w:hAnsi="Aptos" w:cs="Aptos"/>
        </w:rPr>
        <w:t>à</w:t>
      </w:r>
      <w:r>
        <w:t xml:space="preserve"> </w:t>
      </w:r>
      <w:r w:rsidRPr="003C30CA">
        <w:t xml:space="preserve">ISS </w:t>
      </w:r>
    </w:p>
    <w:p w14:paraId="79B2D5A2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>Istituto superiore per la protezione e la ricerca ambientale</w:t>
      </w:r>
      <w:r>
        <w:t xml:space="preserve"> </w:t>
      </w:r>
      <w:r w:rsidRPr="003C30CA">
        <w:t xml:space="preserve">ISPRA </w:t>
      </w:r>
    </w:p>
    <w:p w14:paraId="6C9A8B25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>Laboratorio Europeo di Spettroscopie non Lineari</w:t>
      </w:r>
      <w:r>
        <w:t xml:space="preserve"> </w:t>
      </w:r>
      <w:r w:rsidRPr="003C30CA">
        <w:t xml:space="preserve">LENS </w:t>
      </w:r>
    </w:p>
    <w:p w14:paraId="711A2AB6" w14:textId="77777777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 xml:space="preserve">Museo storico della fisica e Centro studi e ricerche Enrico Fermi </w:t>
      </w:r>
    </w:p>
    <w:p w14:paraId="1AA3C994" w14:textId="1878E5F2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>Ricerca sul sistema energetico</w:t>
      </w:r>
      <w:r>
        <w:t xml:space="preserve"> </w:t>
      </w:r>
      <w:r w:rsidRPr="003C30CA">
        <w:t xml:space="preserve">RSE S.p.a. </w:t>
      </w:r>
    </w:p>
    <w:p w14:paraId="35EBBF44" w14:textId="7CD88CF0" w:rsidR="003C30CA" w:rsidRDefault="003C30CA" w:rsidP="003C30CA">
      <w:pPr>
        <w:pStyle w:val="Paragrafoelenco"/>
        <w:numPr>
          <w:ilvl w:val="0"/>
          <w:numId w:val="2"/>
        </w:numPr>
      </w:pPr>
      <w:r w:rsidRPr="003C30CA">
        <w:t>Stazione zoologica Anton Dohrn di Napoli</w:t>
      </w:r>
    </w:p>
    <w:sectPr w:rsidR="003C30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A572F"/>
    <w:multiLevelType w:val="hybridMultilevel"/>
    <w:tmpl w:val="CFC42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33458"/>
    <w:multiLevelType w:val="hybridMultilevel"/>
    <w:tmpl w:val="33E4FA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800530">
    <w:abstractNumId w:val="0"/>
  </w:num>
  <w:num w:numId="2" w16cid:durableId="1181091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CA"/>
    <w:rsid w:val="003C30CA"/>
    <w:rsid w:val="0053592E"/>
    <w:rsid w:val="00C72004"/>
    <w:rsid w:val="00CC2675"/>
    <w:rsid w:val="00D90E48"/>
    <w:rsid w:val="00F3047E"/>
    <w:rsid w:val="00FD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6F18"/>
  <w15:chartTrackingRefBased/>
  <w15:docId w15:val="{9B500BAE-5602-4BD1-81DB-A55CBAF3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C3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3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3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3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3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3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3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3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3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3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3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3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30C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30C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30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30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30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30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3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3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3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3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3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30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30C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30C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3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30C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30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Paganelli Eleonora</dc:creator>
  <cp:keywords/>
  <dc:description/>
  <cp:lastModifiedBy>Paganelli Eleonora</cp:lastModifiedBy>
  <cp:revision>1</cp:revision>
  <dcterms:created xsi:type="dcterms:W3CDTF">2026-04-13T11:25:00Z</dcterms:created>
  <dcterms:modified xsi:type="dcterms:W3CDTF">2026-04-13T11:34:00Z</dcterms:modified>
</cp:coreProperties>
</file>